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33601E86" w14:textId="77777777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  <w:lang w:val="es-ES_tradnl"/>
        </w:rPr>
      </w:pPr>
    </w:p>
    <w:p w14:paraId="7B4D0D96" w14:textId="02E557A6" w:rsidR="00FA1C7F" w:rsidRPr="008F21EC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8F21EC">
        <w:rPr>
          <w:rFonts w:ascii="Work Sans" w:hAnsi="Work Sans" w:cs="Arial"/>
          <w:sz w:val="24"/>
          <w:lang w:val="es-ES_tradnl"/>
        </w:rPr>
        <w:t>Señor Juez, Christian Alejandro Pulido Rodríguez.</w:t>
      </w:r>
    </w:p>
    <w:p w14:paraId="00BCB2EB" w14:textId="77777777" w:rsidR="00FA1C7F" w:rsidRPr="008F21EC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AB4F110" w14:textId="06066065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8F21EC">
        <w:rPr>
          <w:rFonts w:ascii="Work Sans" w:hAnsi="Work Sans" w:cs="Arial"/>
          <w:sz w:val="24"/>
          <w:lang w:val="es-ES_tradnl"/>
        </w:rPr>
        <w:t>Cordial saludo.</w:t>
      </w:r>
    </w:p>
    <w:p w14:paraId="27AFABF5" w14:textId="77777777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457D856" w14:textId="5D48C72D" w:rsidR="00FA1C7F" w:rsidRDefault="002E0DC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  <w:lang w:val="es-ES_tradnl"/>
        </w:rPr>
      </w:pPr>
      <w:r w:rsidRPr="002E0DC4">
        <w:rPr>
          <w:rFonts w:ascii="Work Sans" w:hAnsi="Work Sans" w:cs="Arial"/>
          <w:sz w:val="24"/>
          <w:lang w:val="es-ES_tradnl"/>
        </w:rPr>
        <w:t xml:space="preserve">En el marco de Acción de Tutela con Radicado No. 50001333300320260012000, accionante Manuel Mauricio Torres García, accionados Ministerio de Ciencia, Tecnología e Innovación y Ministerio de Minas y Energía, me permito brindar respuesta de fondo a su solicitud, en los siguientes </w:t>
      </w:r>
      <w:r w:rsidRPr="002E0DC4">
        <w:rPr>
          <w:rFonts w:ascii="Work Sans" w:hAnsi="Work Sans" w:cs="Arial"/>
          <w:sz w:val="24"/>
          <w:lang w:val="es-ES_tradnl"/>
        </w:rPr>
        <w:t>términos:</w:t>
      </w:r>
      <w:r w:rsidR="00FA1C7F">
        <w:rPr>
          <w:rFonts w:ascii="Work Sans" w:hAnsi="Work Sans" w:cs="Arial"/>
          <w:sz w:val="24"/>
          <w:lang w:val="es-ES_tradnl"/>
        </w:rPr>
        <w:t xml:space="preserve"> </w:t>
      </w:r>
    </w:p>
    <w:p w14:paraId="70B47AA0" w14:textId="77777777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  <w:lang w:val="es-ES_tradnl"/>
        </w:rPr>
      </w:pPr>
    </w:p>
    <w:p w14:paraId="35F70970" w14:textId="37094440" w:rsidR="00FA1C7F" w:rsidRPr="00E102B5" w:rsidRDefault="00FA1C7F" w:rsidP="00FA1C7F">
      <w:pPr>
        <w:spacing w:line="240" w:lineRule="auto"/>
        <w:ind w:left="708" w:right="51"/>
        <w:contextualSpacing/>
        <w:jc w:val="both"/>
        <w:rPr>
          <w:rFonts w:ascii="Work Sans" w:hAnsi="Work Sans" w:cs="Arial"/>
          <w:b/>
          <w:bCs/>
          <w:i/>
          <w:iCs/>
          <w:sz w:val="24"/>
          <w:lang w:val="es-ES_tradnl"/>
        </w:rPr>
      </w:pPr>
      <w:r w:rsidRPr="00E102B5">
        <w:rPr>
          <w:rFonts w:ascii="Work Sans" w:hAnsi="Work Sans" w:cs="Arial"/>
          <w:b/>
          <w:bCs/>
          <w:i/>
          <w:iCs/>
          <w:sz w:val="24"/>
          <w:lang w:val="es-ES_tradnl"/>
        </w:rPr>
        <w:t>“(…) Requerir al accionante y al Ministerio de Minas y Energía, para que, en el término de 24 horas, allegue la Resolución nro. 40509 del 21 de noviembre de 2024 (…)”</w:t>
      </w:r>
    </w:p>
    <w:p w14:paraId="714F1259" w14:textId="77777777" w:rsid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207FA8D5" w14:textId="6AF9303D" w:rsid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Respuesta</w:t>
      </w:r>
      <w:r>
        <w:rPr>
          <w:rFonts w:ascii="Work Sans" w:hAnsi="Work Sans" w:cs="Arial"/>
          <w:sz w:val="24"/>
          <w:lang w:val="es-ES_tradnl"/>
        </w:rPr>
        <w:t>. Adjunto al presente comunicado, se envía copia integral de la Resolución MME No. 40509 de 2024.</w:t>
      </w:r>
    </w:p>
    <w:p w14:paraId="7DAF2D35" w14:textId="77777777" w:rsidR="00BB0D0A" w:rsidRDefault="00BB0D0A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434B164" w14:textId="3EF8B12E" w:rsidR="00BB0D0A" w:rsidRPr="00E102B5" w:rsidRDefault="00BB0D0A" w:rsidP="00BB0D0A">
      <w:pPr>
        <w:spacing w:line="240" w:lineRule="auto"/>
        <w:ind w:left="708" w:right="51"/>
        <w:contextualSpacing/>
        <w:jc w:val="both"/>
        <w:rPr>
          <w:rFonts w:ascii="Work Sans" w:hAnsi="Work Sans" w:cs="Arial"/>
          <w:b/>
          <w:bCs/>
          <w:i/>
          <w:iCs/>
          <w:sz w:val="24"/>
          <w:lang w:val="es-ES_tradnl"/>
        </w:rPr>
      </w:pPr>
      <w:r w:rsidRPr="00E102B5">
        <w:rPr>
          <w:rFonts w:ascii="Work Sans" w:hAnsi="Work Sans" w:cs="Arial"/>
          <w:b/>
          <w:bCs/>
          <w:i/>
          <w:iCs/>
          <w:sz w:val="24"/>
          <w:lang w:val="es-ES_tradnl"/>
        </w:rPr>
        <w:t>“(…) Conceder a las accionadas, el término de dos (2) días, contados a partir de la notificación del presente auto, para que se pronuncie respecto de lo manifestado en el escrito de tutela (…)”</w:t>
      </w:r>
    </w:p>
    <w:p w14:paraId="1E175DBD" w14:textId="77777777" w:rsid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12E78075" w14:textId="5D0C5CD8" w:rsidR="00BB0D0A" w:rsidRDefault="00BB0D0A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Respuesta</w:t>
      </w:r>
      <w:r>
        <w:rPr>
          <w:rFonts w:ascii="Work Sans" w:hAnsi="Work Sans" w:cs="Arial"/>
          <w:sz w:val="24"/>
          <w:lang w:val="es-ES_tradnl"/>
        </w:rPr>
        <w:t>.</w:t>
      </w:r>
      <w:r w:rsidR="008F21EC">
        <w:rPr>
          <w:rFonts w:ascii="Work Sans" w:hAnsi="Work Sans" w:cs="Arial"/>
          <w:sz w:val="24"/>
          <w:lang w:val="es-ES_tradnl"/>
        </w:rPr>
        <w:t xml:space="preserve"> </w:t>
      </w:r>
      <w:r w:rsidR="008F21EC" w:rsidRPr="008F21EC">
        <w:rPr>
          <w:rFonts w:ascii="Work Sans" w:hAnsi="Work Sans" w:cs="Arial"/>
          <w:sz w:val="24"/>
          <w:lang w:val="es-ES_tradnl"/>
        </w:rPr>
        <w:t xml:space="preserve">Frente a los hechos </w:t>
      </w:r>
      <w:r w:rsidR="002E0DC4">
        <w:rPr>
          <w:rFonts w:ascii="Work Sans" w:hAnsi="Work Sans" w:cs="Arial"/>
          <w:sz w:val="24"/>
          <w:lang w:val="es-ES_tradnl"/>
        </w:rPr>
        <w:t>expresados</w:t>
      </w:r>
      <w:r w:rsidR="008F21EC" w:rsidRPr="008F21EC">
        <w:rPr>
          <w:rFonts w:ascii="Work Sans" w:hAnsi="Work Sans" w:cs="Arial"/>
          <w:sz w:val="24"/>
          <w:lang w:val="es-ES_tradnl"/>
        </w:rPr>
        <w:t xml:space="preserve"> por el accionante en el escrito</w:t>
      </w:r>
      <w:r w:rsidR="00530488">
        <w:rPr>
          <w:rFonts w:ascii="Work Sans" w:hAnsi="Work Sans" w:cs="Arial"/>
          <w:sz w:val="24"/>
          <w:lang w:val="es-ES_tradnl"/>
        </w:rPr>
        <w:t xml:space="preserve"> de tutela</w:t>
      </w:r>
      <w:r w:rsidR="008F21EC" w:rsidRPr="008F21EC">
        <w:rPr>
          <w:rFonts w:ascii="Work Sans" w:hAnsi="Work Sans" w:cs="Arial"/>
          <w:sz w:val="24"/>
          <w:lang w:val="es-ES_tradnl"/>
        </w:rPr>
        <w:t xml:space="preserve">, </w:t>
      </w:r>
      <w:r w:rsidR="008F21EC">
        <w:rPr>
          <w:rFonts w:ascii="Work Sans" w:hAnsi="Work Sans" w:cs="Arial"/>
          <w:sz w:val="24"/>
          <w:lang w:val="es-ES_tradnl"/>
        </w:rPr>
        <w:t xml:space="preserve">se manifiesta </w:t>
      </w:r>
      <w:r w:rsidR="008F21EC" w:rsidRPr="008F21EC">
        <w:rPr>
          <w:rFonts w:ascii="Work Sans" w:hAnsi="Work Sans" w:cs="Arial"/>
          <w:sz w:val="24"/>
          <w:lang w:val="es-ES_tradnl"/>
        </w:rPr>
        <w:t>lo siguiente:</w:t>
      </w:r>
    </w:p>
    <w:p w14:paraId="42C11BD6" w14:textId="77777777" w:rsidR="00BB0D0A" w:rsidRDefault="00BB0D0A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4204098" w14:textId="77777777" w:rsidR="00BB0D0A" w:rsidRDefault="00BB0D0A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743352F6" w14:textId="77777777" w:rsidR="008F21EC" w:rsidRDefault="008F21EC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108696E" w14:textId="368C0D26" w:rsidR="00E102B5" w:rsidRPr="00E102B5" w:rsidRDefault="00E102B5" w:rsidP="00E102B5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MINCIENCIAS abrió la Convocatoria No. 49 del Sistema General de Regalías (SGR), estableciendo como requisito habilitante la vinculación de comunidades energéticas registradas en el RCE.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</w:p>
    <w:p w14:paraId="491E3856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26DE9790" w14:textId="0277E5E5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02B884E9" w14:textId="77777777" w:rsidR="00530488" w:rsidRDefault="00530488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4AD3FFE3" w14:textId="75966F30" w:rsidR="00E102B5" w:rsidRP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7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</w:t>
      </w:r>
    </w:p>
    <w:p w14:paraId="6EF328EB" w14:textId="77777777" w:rsidR="00E102B5" w:rsidRP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635CB23F" w14:textId="73A91374" w:rsidR="009503A7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Durante la mayor parte del periodo de estructuración, no existía acceso público, consolidado y verificable al listado de comunidades energéticas, lo cual impedía cumplir materialmente dicho requisito en condiciones de igualdad.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(…)”</w:t>
      </w:r>
    </w:p>
    <w:p w14:paraId="151DAEE7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1F6B939A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7D0A47AB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54351B69" w14:textId="0E6C6B54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  <w:hyperlink r:id="rId8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2B0BE0F2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1AD88DFC" w14:textId="692FA240" w:rsidR="009503A7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En ejercicio del derecho fundamental de petición, solicité la publicación de dicha información y la ampliación del cronograma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 xml:space="preserve"> </w:t>
      </w:r>
    </w:p>
    <w:p w14:paraId="24C5D094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2CCE44B2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“(...) (TDR) CONVOCATORIA 49 DEL SGR - CONVOCATORIA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lastRenderedPageBreak/>
        <w:t>ENERGÍA SOSTENIBLE PARA EL TERRITORIO: TRANSICIÓN JUSTA, COMUNITARIA E INNOVADORA. PLAN BIENAL DE CONVOCATORIAS SISTEMA GENERAL DE REGALÍAS 2025 – 2026 (…)”</w:t>
      </w:r>
    </w:p>
    <w:p w14:paraId="002E3543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3E3906FF" w14:textId="07BE019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9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76F8CD98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7C0EF048" w14:textId="25AA6CCF" w:rsidR="009503A7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MINCIENCIAS respondió indicando que no era competente para suministrar dicha información, sin realizar traslado efectivo de la solicitud a la entidad competente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</w:p>
    <w:p w14:paraId="51FC451E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5159BF44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7B0B6359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2007411D" w14:textId="7EEF50C1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10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47025FDC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5D9ED763" w14:textId="650A997C" w:rsidR="009503A7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Posteriormente, el 4 de mayo de 2026, a escasos cuatro (4) días del cierre de la convocatoria, se publicó el listado de comunidades energéticas, confirmando la existencia de la información previamente solicitada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</w:p>
    <w:p w14:paraId="2989D1E0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02A2174F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1F64D5F8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29141623" w14:textId="7A713B46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11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123E4BD1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1D94D9C6" w14:textId="71D931A2" w:rsidR="009503A7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lastRenderedPageBreak/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Dicha publicación tardía impidió estructurar adecuadamente alianzas estratégicas, afectando de manera directa la calidad, viabilidad y competitividad de la propuesta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</w:p>
    <w:p w14:paraId="4673A85C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3D39A7B3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67E34B93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73C73B44" w14:textId="15D74688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12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5A948815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71499927" w14:textId="7EF3715E" w:rsidR="009503A7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9503A7" w:rsidRPr="00E102B5">
        <w:rPr>
          <w:rFonts w:ascii="Work Sans" w:hAnsi="Work Sans" w:cs="Arial"/>
          <w:i/>
          <w:iCs/>
          <w:sz w:val="24"/>
          <w:lang w:val="es-ES_tradnl"/>
        </w:rPr>
        <w:t xml:space="preserve">El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listado publicado no contiene información de contacto ni mecanismos de vinculación, lo cual mantiene la imposibilidad material de cumplir plenamente el requisito habilitante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 xml:space="preserve">. </w:t>
      </w:r>
    </w:p>
    <w:p w14:paraId="130DC762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3C0D1126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5C57A9BB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1A30D19E" w14:textId="47B03550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13" w:history="1">
        <w:r w:rsidRPr="00E102B5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0F933DA9" w14:textId="77777777" w:rsidR="00E102B5" w:rsidRP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7887052A" w14:textId="65B57A68" w:rsidR="008F21EC" w:rsidRPr="00E102B5" w:rsidRDefault="00E102B5" w:rsidP="00FA1C7F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“(…) </w:t>
      </w:r>
      <w:r w:rsidR="008F21EC" w:rsidRPr="00E102B5">
        <w:rPr>
          <w:rFonts w:ascii="Work Sans" w:hAnsi="Work Sans" w:cs="Arial"/>
          <w:i/>
          <w:iCs/>
          <w:sz w:val="24"/>
          <w:lang w:val="es-ES_tradnl"/>
        </w:rPr>
        <w:t>A pesar de lo anterior, MINCIENCIAS decidió no modificar el cronograma ni adoptar medidas correctivas</w:t>
      </w:r>
      <w:r w:rsidRPr="00E102B5">
        <w:rPr>
          <w:rFonts w:ascii="Work Sans" w:hAnsi="Work Sans" w:cs="Arial"/>
          <w:i/>
          <w:iCs/>
          <w:sz w:val="24"/>
          <w:lang w:val="es-ES_tradnl"/>
        </w:rPr>
        <w:t xml:space="preserve"> (…)”</w:t>
      </w:r>
    </w:p>
    <w:p w14:paraId="08C24F05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lang w:val="es-ES_tradnl"/>
        </w:rPr>
      </w:pPr>
    </w:p>
    <w:p w14:paraId="3B3BF11C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E102B5">
        <w:rPr>
          <w:rFonts w:ascii="Work Sans" w:hAnsi="Work Sans" w:cs="Arial"/>
          <w:sz w:val="24"/>
          <w:lang w:val="es-ES_tradnl"/>
        </w:rPr>
        <w:t>No me consta toda vez que es competencia de</w:t>
      </w:r>
      <w:r>
        <w:rPr>
          <w:rFonts w:ascii="Work Sans" w:hAnsi="Work Sans" w:cs="Arial"/>
          <w:sz w:val="24"/>
          <w:lang w:val="es-ES_tradnl"/>
        </w:rPr>
        <w:t>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</w:p>
    <w:p w14:paraId="0674A2C3" w14:textId="77777777" w:rsid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5AF6F4C1" w14:textId="54111128" w:rsidR="00E102B5" w:rsidRPr="00E102B5" w:rsidRDefault="00E102B5" w:rsidP="00E102B5">
      <w:pPr>
        <w:pStyle w:val="Prrafodelista"/>
        <w:spacing w:line="240" w:lineRule="auto"/>
        <w:ind w:right="51"/>
        <w:jc w:val="both"/>
        <w:rPr>
          <w:rFonts w:ascii="Work Sans" w:hAnsi="Work Sans" w:cs="Arial"/>
          <w:i/>
          <w:iCs/>
          <w:sz w:val="24"/>
          <w:lang w:val="es-ES_tradnl"/>
        </w:rPr>
      </w:pPr>
      <w:hyperlink r:id="rId14" w:history="1">
        <w:r w:rsidRPr="003E20BA">
          <w:rPr>
            <w:rStyle w:val="Hipervnculo"/>
            <w:rFonts w:ascii="Work Sans" w:hAnsi="Work Sans" w:cs="Arial"/>
            <w:i/>
            <w:iCs/>
            <w:sz w:val="24"/>
            <w:lang w:val="es-ES_tradnl"/>
          </w:rPr>
          <w:t>https://minciencias.gov.co/convocatorias/plan-convocatorias-asctei-2025-2026/convocatoria-energia-sostenible-para-el-territorio</w:t>
        </w:r>
      </w:hyperlink>
    </w:p>
    <w:p w14:paraId="28B6D5D1" w14:textId="4E1FB80D" w:rsidR="009503A7" w:rsidRDefault="00DE1F60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>
        <w:rPr>
          <w:rFonts w:ascii="Work Sans" w:hAnsi="Work Sans" w:cs="Arial"/>
          <w:sz w:val="24"/>
          <w:lang w:val="es-ES_tradnl"/>
        </w:rPr>
        <w:t xml:space="preserve">Por lo anterior, Señor Juez, me permito sustentar frente al proceso </w:t>
      </w:r>
      <w:r w:rsidRPr="00DE1F60">
        <w:rPr>
          <w:rFonts w:ascii="Work Sans" w:hAnsi="Work Sans" w:cs="Arial"/>
          <w:i/>
          <w:iCs/>
          <w:sz w:val="24"/>
          <w:lang w:val="es-ES_tradnl"/>
        </w:rPr>
        <w:t>falta de legitimación en la causa por pasiva</w:t>
      </w:r>
      <w:r>
        <w:rPr>
          <w:rFonts w:ascii="Work Sans" w:hAnsi="Work Sans" w:cs="Arial"/>
          <w:sz w:val="24"/>
          <w:lang w:val="es-ES_tradnl"/>
        </w:rPr>
        <w:t>, así:</w:t>
      </w:r>
    </w:p>
    <w:p w14:paraId="2AC682C8" w14:textId="77777777" w:rsidR="00DE1F60" w:rsidRDefault="00DE1F60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E1C5AED" w14:textId="1F469A57" w:rsidR="00DE1F60" w:rsidRP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El Decreto 2591 de 1991, como norma reguladora del ejercicio de la Acción de Tutela, prevé que este es un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mecanismo excepcional y que su uso además de ser racional por parte de los ciudadanos debe ejercerse en los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términos del artículo 1º de la citada disposición, así:</w:t>
      </w:r>
    </w:p>
    <w:p w14:paraId="5EB46F75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0AC31289" w14:textId="64855FC9" w:rsidR="00DE1F60" w:rsidRPr="00DE1F60" w:rsidRDefault="00DE1F60" w:rsidP="00DE1F6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“[…] Artículo 1º. OBJETO. Toda persona tendrá acción de tutela para reclamar ante los jueces, en todo momento y lugar, mediante un procedimiento preferente y sumario, por sí misma o por quien actúe a su nombre, la protección inmediata de sus derechos constitucionales fundamentales, cuando quiera que éstos resulten vulnerados o amenazados por la acción o la omisión de cualquier </w:t>
      </w:r>
      <w:proofErr w:type="gramStart"/>
      <w:r w:rsidRPr="00DE1F60">
        <w:rPr>
          <w:rFonts w:ascii="Work Sans" w:hAnsi="Work Sans" w:cs="Arial"/>
          <w:i/>
          <w:iCs/>
          <w:sz w:val="24"/>
          <w:lang w:val="es-ES_tradnl"/>
        </w:rPr>
        <w:t>autoridad pública</w:t>
      </w:r>
      <w:proofErr w:type="gramEnd"/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 o de los particulares en los casos que señala este Decreto.”</w:t>
      </w:r>
    </w:p>
    <w:p w14:paraId="06048D13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AD96DFF" w14:textId="3A8E73FD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De igual manera, el artículo 5 del precitado Decreto, establece la procedencia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de la Acción de Tutela de la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siguiente manera:</w:t>
      </w:r>
    </w:p>
    <w:p w14:paraId="11711710" w14:textId="77777777" w:rsidR="00DE1F60" w:rsidRP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159B9969" w14:textId="7BF7DAFB" w:rsidR="00DE1F60" w:rsidRPr="00DE1F60" w:rsidRDefault="00DE1F60" w:rsidP="00DE1F6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“[…] Artículo 5º. PROCEDENCIA DE LA ACCIÓN DE TUTELA: La acción de tutela procede contra toda acción u omisión de las </w:t>
      </w:r>
      <w:proofErr w:type="gramStart"/>
      <w:r w:rsidRPr="00DE1F60">
        <w:rPr>
          <w:rFonts w:ascii="Work Sans" w:hAnsi="Work Sans" w:cs="Arial"/>
          <w:i/>
          <w:iCs/>
          <w:sz w:val="24"/>
          <w:lang w:val="es-ES_tradnl"/>
        </w:rPr>
        <w:t>autoridades públicas</w:t>
      </w:r>
      <w:proofErr w:type="gramEnd"/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, que haya violado, viole o amenace violar cualquiera de los derechos de que trata el artículo 2o. de esta ley. (Subraya nuestra). También procede contra acciones u omisiones de particulares, de conformidad con lo establecido en el Capítulo </w:t>
      </w:r>
      <w:proofErr w:type="spellStart"/>
      <w:r w:rsidRPr="00DE1F60">
        <w:rPr>
          <w:rFonts w:ascii="Work Sans" w:hAnsi="Work Sans" w:cs="Arial"/>
          <w:i/>
          <w:iCs/>
          <w:sz w:val="24"/>
          <w:lang w:val="es-ES_tradnl"/>
        </w:rPr>
        <w:t>lll</w:t>
      </w:r>
      <w:proofErr w:type="spellEnd"/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 de este Decreto. La procedencia de la tutela en ningún caso está sujeta a que la acción de la autoridad o del particular se haya manifestado en un acto jurídico escrito. […]”.</w:t>
      </w:r>
    </w:p>
    <w:p w14:paraId="73B5849C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71168C0B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La anterior disposición nos hace considerar que, la integración en la causa por pasiva en una acción de tutela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debe referirse a las autoridades o particulares que ejercen funciones públicas que con su acción u omisión han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provocado la vulneración o amenaza de un derecho de carácter fundamental.</w:t>
      </w:r>
    </w:p>
    <w:p w14:paraId="7E6E639D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5EB6EE6" w14:textId="242A2572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La legitimación en la causa por pasiva como presupuesto procesal de la acción de tutela, exige como requisito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i/>
          <w:iCs/>
          <w:sz w:val="24"/>
          <w:lang w:val="es-ES_tradnl"/>
        </w:rPr>
        <w:t>“sine qua non</w:t>
      </w:r>
      <w:r w:rsidRPr="00DE1F60">
        <w:rPr>
          <w:rFonts w:ascii="Work Sans" w:hAnsi="Work Sans" w:cs="Arial"/>
          <w:sz w:val="24"/>
          <w:lang w:val="es-ES_tradnl"/>
        </w:rPr>
        <w:t xml:space="preserve">” que la persona contra quien se </w:t>
      </w:r>
      <w:r w:rsidRPr="00DE1F60">
        <w:rPr>
          <w:rFonts w:ascii="Work Sans" w:hAnsi="Work Sans" w:cs="Arial"/>
          <w:sz w:val="24"/>
          <w:lang w:val="es-ES_tradnl"/>
        </w:rPr>
        <w:lastRenderedPageBreak/>
        <w:t>interpone esta acción constitucional sea la autoridad o el particular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que efectivamente haya vulnerado o amenazado vulnerar los derechos constitucionales fundamentales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invocados por el demandante; la acción resulta improcedente si a quien se demanda o vincula no es la persona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pública o privada que desconoció o amenazó desconocer esos derechos fundamentales, sino quien ejerció la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acción u omisión por medio de la cual se vulneró o amenazó los referidos derechos, es otra persona o autoridad.</w:t>
      </w:r>
    </w:p>
    <w:p w14:paraId="0168AB5A" w14:textId="77777777" w:rsidR="00DE1F60" w:rsidRP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20D025A" w14:textId="3878A2DF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La legitimación en la causa como requisito de procedibilidad exige la existencia de un nexo de causalidad entre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la vulneración de los derechos constitucionales fundamentales del actor y la acción u omisión de la autoridad o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el particular demandado, vínculo sin el cual la acción de tutela resulta improcedente.</w:t>
      </w:r>
    </w:p>
    <w:p w14:paraId="1DF51C67" w14:textId="77777777" w:rsidR="00DE1F60" w:rsidRP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64B1E902" w14:textId="01C4E3E0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Al respecto, la jurisprudencia constitucional ha señalado que la correcta identificación de esa autoridad o persona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responsable de la amenaza o vulneración de los derechos fundamentales es una exigencia necesaria para asegurar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la legitimación en la causa (por pasiva) dentro de la acción de amparo constitucional, pues de ella dependerá que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el juez constitucional pueda efectuar un pronunciamiento de fondo estimatorio de las pretensiones de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protección de los derechos fundamentales.</w:t>
      </w:r>
    </w:p>
    <w:p w14:paraId="76EDB899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7C9FB209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>De acuerdo con lo anterior, la Corte Constitucional indicó sobre la legitimación en la causa por pasiva, que:</w:t>
      </w:r>
    </w:p>
    <w:p w14:paraId="51DA9A96" w14:textId="77777777" w:rsidR="00DE1F60" w:rsidRP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D60D8E3" w14:textId="0D4F1076" w:rsidR="00DE1F60" w:rsidRPr="00DE1F60" w:rsidRDefault="00DE1F60" w:rsidP="00DE1F6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DE1F60">
        <w:rPr>
          <w:rFonts w:ascii="Work Sans" w:hAnsi="Work Sans" w:cs="Arial"/>
          <w:i/>
          <w:iCs/>
          <w:sz w:val="24"/>
          <w:lang w:val="es-ES_tradnl"/>
        </w:rPr>
        <w:t>“(…) es requisito de procedibilidad que la persona contra quien se incoa sea la autoridad o el particular que efectivamente vulneró o amenaza vulnerar el derecho fundamental. Dicha persona o autoridad, además, debe estar plenamente identificada. Es lo que la doctrina y la jurisprudencia suelen llamar legitimidad en la causa por parte pasiva, requisito sin el cual la acción no resulta procedente. (…)” Corte Constitucional, Sentencia T-025, M.P. Marco Gerardo Monroy Cabra.</w:t>
      </w:r>
    </w:p>
    <w:p w14:paraId="38261C11" w14:textId="77777777" w:rsidR="00DE1F60" w:rsidRPr="00DE1F60" w:rsidRDefault="00DE1F60" w:rsidP="00DE1F6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088E5731" w14:textId="2D5121C8" w:rsidR="00DE1F60" w:rsidRPr="00DE1F60" w:rsidRDefault="00DE1F60" w:rsidP="00DE1F6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"(...) cuando del trámite procesal se deduce que el demandado no es responsable del menoscabo de los derechos fundamentales del actor, no puede, </w:t>
      </w:r>
      <w:proofErr w:type="gramStart"/>
      <w:r w:rsidRPr="00DE1F60">
        <w:rPr>
          <w:rFonts w:ascii="Work Sans" w:hAnsi="Work Sans" w:cs="Arial"/>
          <w:i/>
          <w:iCs/>
          <w:sz w:val="24"/>
          <w:lang w:val="es-ES_tradnl"/>
        </w:rPr>
        <w:t>bajo ninguna circunstancia</w:t>
      </w:r>
      <w:proofErr w:type="gramEnd"/>
      <w:r w:rsidRPr="00DE1F60">
        <w:rPr>
          <w:rFonts w:ascii="Work Sans" w:hAnsi="Work Sans" w:cs="Arial"/>
          <w:i/>
          <w:iCs/>
          <w:sz w:val="24"/>
          <w:lang w:val="es-ES_tradnl"/>
        </w:rPr>
        <w:t xml:space="preserve">, concederse la tutela en su contra. La legitimación por pasiva de la acción de tutela se rompe cuando el demandado no es el responsable de realizar la conducta cuya omisión </w:t>
      </w:r>
      <w:r w:rsidRPr="00DE1F60">
        <w:rPr>
          <w:rFonts w:ascii="Work Sans" w:hAnsi="Work Sans" w:cs="Arial"/>
          <w:i/>
          <w:iCs/>
          <w:sz w:val="24"/>
          <w:lang w:val="es-ES_tradnl"/>
        </w:rPr>
        <w:lastRenderedPageBreak/>
        <w:t>genera la violación, o cuando no es su conducta la que inflige el daño. (…)” Corte Constitucional, Sentencia T-519 de 2001, M.P. Clara Inés Vargas.</w:t>
      </w:r>
    </w:p>
    <w:p w14:paraId="6B15AD65" w14:textId="77777777" w:rsidR="00DE1F60" w:rsidRP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7064516" w14:textId="5C166FD6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DE1F60">
        <w:rPr>
          <w:rFonts w:ascii="Work Sans" w:hAnsi="Work Sans" w:cs="Arial"/>
          <w:sz w:val="24"/>
          <w:lang w:val="es-ES_tradnl"/>
        </w:rPr>
        <w:t xml:space="preserve">Precisado lo anterior y considerando las competencias referidas en el apartado </w:t>
      </w:r>
      <w:r w:rsidR="00530488" w:rsidRPr="00DE1F60">
        <w:rPr>
          <w:rFonts w:ascii="Work Sans" w:hAnsi="Work Sans" w:cs="Arial"/>
          <w:sz w:val="24"/>
          <w:lang w:val="es-ES_tradnl"/>
        </w:rPr>
        <w:t>preliminar</w:t>
      </w:r>
      <w:r w:rsidRPr="00DE1F60">
        <w:rPr>
          <w:rFonts w:ascii="Work Sans" w:hAnsi="Work Sans" w:cs="Arial"/>
          <w:sz w:val="24"/>
          <w:lang w:val="es-ES_tradnl"/>
        </w:rPr>
        <w:t>, se evidencia que el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hecho generador de la supuesta vulneración y/o amenaza a los derechos fundamentales invocados por el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 xml:space="preserve">accionante, se relaciona con </w:t>
      </w:r>
      <w:r>
        <w:rPr>
          <w:rFonts w:ascii="Work Sans" w:hAnsi="Work Sans" w:cs="Arial"/>
          <w:sz w:val="24"/>
          <w:lang w:val="es-ES_tradnl"/>
        </w:rPr>
        <w:t>programas del</w:t>
      </w:r>
      <w:r w:rsidRPr="00E102B5">
        <w:rPr>
          <w:rFonts w:ascii="Work Sans" w:hAnsi="Work Sans" w:cs="Arial"/>
          <w:sz w:val="24"/>
          <w:lang w:val="es-ES_tradnl"/>
        </w:rPr>
        <w:t xml:space="preserve"> Ministerio </w:t>
      </w:r>
      <w:r>
        <w:rPr>
          <w:rFonts w:ascii="Work Sans" w:hAnsi="Work Sans" w:cs="Arial"/>
          <w:sz w:val="24"/>
          <w:lang w:val="es-ES_tradnl"/>
        </w:rPr>
        <w:t>d</w:t>
      </w:r>
      <w:r w:rsidRPr="00E102B5">
        <w:rPr>
          <w:rFonts w:ascii="Work Sans" w:hAnsi="Work Sans" w:cs="Arial"/>
          <w:sz w:val="24"/>
          <w:lang w:val="es-ES_tradnl"/>
        </w:rPr>
        <w:t xml:space="preserve">e Ciencia, Tecnología </w:t>
      </w:r>
      <w:r>
        <w:rPr>
          <w:rFonts w:ascii="Work Sans" w:hAnsi="Work Sans" w:cs="Arial"/>
          <w:sz w:val="24"/>
          <w:lang w:val="es-ES_tradnl"/>
        </w:rPr>
        <w:t xml:space="preserve">e </w:t>
      </w:r>
      <w:r w:rsidRPr="00E102B5">
        <w:rPr>
          <w:rFonts w:ascii="Work Sans" w:hAnsi="Work Sans" w:cs="Arial"/>
          <w:sz w:val="24"/>
          <w:lang w:val="es-ES_tradnl"/>
        </w:rPr>
        <w:t>Innovación</w:t>
      </w:r>
      <w:r>
        <w:rPr>
          <w:rFonts w:ascii="Work Sans" w:hAnsi="Work Sans" w:cs="Arial"/>
          <w:sz w:val="24"/>
          <w:lang w:val="es-ES_tradnl"/>
        </w:rPr>
        <w:t xml:space="preserve"> -</w:t>
      </w:r>
      <w:r w:rsidRPr="00E102B5">
        <w:rPr>
          <w:rFonts w:ascii="Work Sans" w:hAnsi="Work Sans" w:cs="Arial"/>
          <w:sz w:val="24"/>
          <w:lang w:val="es-ES_tradnl"/>
        </w:rPr>
        <w:t>MINCIENCIAS</w:t>
      </w:r>
      <w:r>
        <w:rPr>
          <w:rFonts w:ascii="Work Sans" w:hAnsi="Work Sans" w:cs="Arial"/>
          <w:sz w:val="24"/>
          <w:lang w:val="es-ES_tradnl"/>
        </w:rPr>
        <w:t xml:space="preserve">, conforme a los términos de referencia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  <w:r>
        <w:rPr>
          <w:rFonts w:ascii="Work Sans" w:hAnsi="Work Sans" w:cs="Arial"/>
          <w:sz w:val="24"/>
          <w:lang w:val="es-ES_tradnl"/>
        </w:rPr>
        <w:t>.</w:t>
      </w:r>
    </w:p>
    <w:p w14:paraId="3590791D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829EB58" w14:textId="440C6B0B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>
        <w:rPr>
          <w:rFonts w:ascii="Work Sans" w:hAnsi="Work Sans" w:cs="Arial"/>
          <w:sz w:val="24"/>
          <w:lang w:val="es-ES_tradnl"/>
        </w:rPr>
        <w:t>Así las cosas, l</w:t>
      </w:r>
      <w:r w:rsidRPr="00DE1F60">
        <w:rPr>
          <w:rFonts w:ascii="Work Sans" w:hAnsi="Work Sans" w:cs="Arial"/>
          <w:sz w:val="24"/>
          <w:lang w:val="es-ES_tradnl"/>
        </w:rPr>
        <w:t>os artículos 86 de la Constitución Política de Colombia y el 5 del Decreto 2591 de 1991 determinan que la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acción de tutela es procedente cuando una autoridad pública por acción u omisión, haya vulnerado, vulnere o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amenace vulnerar un derecho fundamental, lo cual no sucede en el asunto que nos ocupa conforme a lo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DE1F60">
        <w:rPr>
          <w:rFonts w:ascii="Work Sans" w:hAnsi="Work Sans" w:cs="Arial"/>
          <w:sz w:val="24"/>
          <w:lang w:val="es-ES_tradnl"/>
        </w:rPr>
        <w:t>expuesto, esto es, que, dentro de las funciones</w:t>
      </w:r>
      <w:r>
        <w:rPr>
          <w:rFonts w:ascii="Work Sans" w:hAnsi="Work Sans" w:cs="Arial"/>
          <w:sz w:val="24"/>
          <w:lang w:val="es-ES_tradnl"/>
        </w:rPr>
        <w:t xml:space="preserve"> del Ministerio de Minas y Energía</w:t>
      </w:r>
      <w:r w:rsidRPr="00DE1F60">
        <w:rPr>
          <w:rFonts w:ascii="Work Sans" w:hAnsi="Work Sans" w:cs="Arial"/>
          <w:sz w:val="24"/>
          <w:lang w:val="es-ES_tradnl"/>
        </w:rPr>
        <w:t xml:space="preserve">, no está </w:t>
      </w:r>
      <w:r>
        <w:rPr>
          <w:rFonts w:ascii="Work Sans" w:hAnsi="Work Sans" w:cs="Arial"/>
          <w:sz w:val="24"/>
          <w:lang w:val="es-ES_tradnl"/>
        </w:rPr>
        <w:t xml:space="preserve">determinar los términos de referencia para la </w:t>
      </w:r>
      <w:r w:rsidRPr="00E102B5">
        <w:rPr>
          <w:rFonts w:ascii="Work Sans" w:hAnsi="Work Sans" w:cs="Arial"/>
          <w:i/>
          <w:iCs/>
          <w:sz w:val="24"/>
          <w:lang w:val="es-ES_tradnl"/>
        </w:rPr>
        <w:t>“(...) (TDR) CONVOCATORIA 49 DEL SGR - CONVOCATORIA ENERGÍA SOSTENIBLE PARA EL TERRITORIO: TRANSICIÓN JUSTA, COMUNITARIA E INNOVADORA. PLAN BIENAL DE CONVOCATORIAS SISTEMA GENERAL DE REGALÍAS 2025 – 2026 (…)”</w:t>
      </w:r>
      <w:r w:rsidRPr="00DE1F60">
        <w:rPr>
          <w:rFonts w:ascii="Work Sans" w:hAnsi="Work Sans" w:cs="Arial"/>
          <w:sz w:val="24"/>
          <w:lang w:val="es-ES_tradnl"/>
        </w:rPr>
        <w:t>, toda vez que es competencia</w:t>
      </w:r>
      <w:r>
        <w:rPr>
          <w:rFonts w:ascii="Work Sans" w:hAnsi="Work Sans" w:cs="Arial"/>
          <w:sz w:val="24"/>
          <w:lang w:val="es-ES_tradnl"/>
        </w:rPr>
        <w:t xml:space="preserve">, autonomía técnica, financiera y administrativa del Ministerio de Ciencia, Tecnología e Innovación. </w:t>
      </w:r>
    </w:p>
    <w:p w14:paraId="1E0CC527" w14:textId="77777777" w:rsidR="00DE1F60" w:rsidRDefault="00DE1F60" w:rsidP="00DE1F6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F1ED18F" w14:textId="77777777" w:rsidR="00061E39" w:rsidRDefault="00061E39" w:rsidP="00061E3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061E39">
        <w:rPr>
          <w:rFonts w:ascii="Work Sans" w:hAnsi="Work Sans" w:cs="Arial"/>
          <w:sz w:val="24"/>
          <w:lang w:val="es-ES_tradnl"/>
        </w:rPr>
        <w:t>Por las anteriores razones fácticas y jurídicas se solicita al Despacho:</w:t>
      </w:r>
    </w:p>
    <w:p w14:paraId="11EBEE47" w14:textId="77777777" w:rsidR="00061E39" w:rsidRPr="00061E39" w:rsidRDefault="00061E39" w:rsidP="00061E3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6C5A32D6" w14:textId="03B9DDD9" w:rsidR="00061E39" w:rsidRDefault="00061E39" w:rsidP="00061E3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061E39">
        <w:rPr>
          <w:rFonts w:ascii="Work Sans" w:hAnsi="Work Sans" w:cs="Arial"/>
          <w:b/>
          <w:bCs/>
          <w:sz w:val="24"/>
          <w:lang w:val="es-ES_tradnl"/>
        </w:rPr>
        <w:t>PRIMERO:</w:t>
      </w:r>
      <w:r w:rsidRPr="00061E39">
        <w:rPr>
          <w:rFonts w:ascii="Work Sans" w:hAnsi="Work Sans" w:cs="Arial"/>
          <w:sz w:val="24"/>
          <w:lang w:val="es-ES_tradnl"/>
        </w:rPr>
        <w:t xml:space="preserve"> Declarar la falta de legitimación en la causa por pasiva respecto</w:t>
      </w:r>
      <w:r>
        <w:rPr>
          <w:rFonts w:ascii="Work Sans" w:hAnsi="Work Sans" w:cs="Arial"/>
          <w:sz w:val="24"/>
          <w:lang w:val="es-ES_tradnl"/>
        </w:rPr>
        <w:t xml:space="preserve"> al Ministerio de Minas y Energía. </w:t>
      </w:r>
    </w:p>
    <w:p w14:paraId="37D991CA" w14:textId="77777777" w:rsidR="00061E39" w:rsidRPr="00061E39" w:rsidRDefault="00061E39" w:rsidP="00061E3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3685035E" w14:textId="1B206210" w:rsidR="00DE1F60" w:rsidRDefault="00061E39" w:rsidP="00061E3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061E39">
        <w:rPr>
          <w:rFonts w:ascii="Work Sans" w:hAnsi="Work Sans" w:cs="Arial"/>
          <w:b/>
          <w:bCs/>
          <w:sz w:val="24"/>
          <w:lang w:val="es-ES_tradnl"/>
        </w:rPr>
        <w:t>SEGUNDO:</w:t>
      </w:r>
      <w:r w:rsidRPr="00061E39">
        <w:rPr>
          <w:rFonts w:ascii="Work Sans" w:hAnsi="Work Sans" w:cs="Arial"/>
          <w:sz w:val="24"/>
          <w:lang w:val="es-ES_tradnl"/>
        </w:rPr>
        <w:t xml:space="preserve"> Desvincular de la presente acción de tutela </w:t>
      </w:r>
      <w:r>
        <w:rPr>
          <w:rFonts w:ascii="Work Sans" w:hAnsi="Work Sans" w:cs="Arial"/>
          <w:sz w:val="24"/>
          <w:lang w:val="es-ES_tradnl"/>
        </w:rPr>
        <w:t>al Ministerio de Minas y Energía.</w:t>
      </w:r>
    </w:p>
    <w:p w14:paraId="56997835" w14:textId="77777777" w:rsidR="00DE1F60" w:rsidRDefault="00DE1F60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7D3377F7" w14:textId="5558BF95" w:rsidR="00FA1C7F" w:rsidRPr="00FA1C7F" w:rsidRDefault="00FA1C7F" w:rsidP="00FA1C7F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  <w:r w:rsidRPr="00DE1F60">
        <w:rPr>
          <w:rFonts w:ascii="Work Sans" w:hAnsi="Work Sans" w:cs="Arial"/>
          <w:b/>
          <w:bCs/>
          <w:i/>
          <w:iCs/>
          <w:sz w:val="24"/>
          <w:lang w:val="es-ES_tradnl"/>
        </w:rPr>
        <w:t xml:space="preserve">“(…) Requerir al Ministerio de Ciencia, Tecnología e Innovación y el Ministerio de Minas y Energía que con la contestación de la acción de tutela, informen a este Despacho el nombre, cargo e identificación y correo electrónico, de la persona que según la estructura interna de la entidad, se encuentra a cargo del cumplimiento de la obligación o deber legal, relacionado con la presente tutela, así como los mismos datos </w:t>
      </w:r>
      <w:r w:rsidRPr="00DE1F60">
        <w:rPr>
          <w:rFonts w:ascii="Work Sans" w:hAnsi="Work Sans" w:cs="Arial"/>
          <w:b/>
          <w:bCs/>
          <w:i/>
          <w:iCs/>
          <w:sz w:val="24"/>
          <w:lang w:val="es-ES_tradnl"/>
        </w:rPr>
        <w:lastRenderedPageBreak/>
        <w:t>respecto del superior del responsable, frente a quienes se dirigirá el respectivo trámite de desacato ante un eventual incumplimiento al fallo de tutela que se emita en el presente asunto, y quienes serán informados de toda la actuación correspondiente al correo que se informe (…)</w:t>
      </w:r>
      <w:r w:rsidRPr="00FA1C7F">
        <w:rPr>
          <w:rFonts w:ascii="Work Sans" w:hAnsi="Work Sans" w:cs="Arial"/>
          <w:i/>
          <w:iCs/>
          <w:sz w:val="24"/>
          <w:lang w:val="es-ES_tradnl"/>
        </w:rPr>
        <w:t xml:space="preserve"> </w:t>
      </w:r>
      <w:r w:rsidRPr="00FA1C7F">
        <w:rPr>
          <w:rFonts w:ascii="Times New Roman" w:hAnsi="Times New Roman" w:cs="Times New Roman"/>
          <w:i/>
          <w:iCs/>
          <w:sz w:val="24"/>
          <w:lang w:val="es-ES_tradnl"/>
        </w:rPr>
        <w:t> </w:t>
      </w:r>
    </w:p>
    <w:p w14:paraId="53262027" w14:textId="77777777" w:rsidR="00FA1C7F" w:rsidRP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E9C7BCF" w14:textId="70F27814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Respuesta</w:t>
      </w:r>
      <w:r>
        <w:rPr>
          <w:rFonts w:ascii="Work Sans" w:hAnsi="Work Sans" w:cs="Arial"/>
          <w:sz w:val="24"/>
          <w:lang w:val="es-ES_tradnl"/>
        </w:rPr>
        <w:t xml:space="preserve">. A continuación, se relacionan los datos del funcionario </w:t>
      </w:r>
      <w:r w:rsidRPr="00FA1C7F">
        <w:rPr>
          <w:rFonts w:ascii="Work Sans" w:hAnsi="Work Sans" w:cs="Arial"/>
          <w:sz w:val="24"/>
          <w:lang w:val="es-ES_tradnl"/>
        </w:rPr>
        <w:t>que, según la estructura interna de la entidad, se encuentra a cargo del cumplimiento de la obligación o deber legal, relacionado con la presente tutela</w:t>
      </w:r>
      <w:r>
        <w:rPr>
          <w:rFonts w:ascii="Work Sans" w:hAnsi="Work Sans" w:cs="Arial"/>
          <w:sz w:val="24"/>
          <w:lang w:val="es-ES_tradnl"/>
        </w:rPr>
        <w:t>:</w:t>
      </w:r>
    </w:p>
    <w:p w14:paraId="679EE506" w14:textId="77777777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4CA74DFF" w14:textId="6533525C" w:rsidR="00FA1C7F" w:rsidRP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Nombre:</w:t>
      </w:r>
      <w:r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 w:rsidRPr="00FA1C7F">
        <w:rPr>
          <w:rFonts w:ascii="Work Sans" w:hAnsi="Work Sans" w:cs="Arial"/>
          <w:sz w:val="24"/>
        </w:rPr>
        <w:t>Diego Fernando Román Dueñas</w:t>
      </w:r>
    </w:p>
    <w:p w14:paraId="1938BD99" w14:textId="2FB96D36" w:rsidR="00FA1C7F" w:rsidRP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Cargo:</w:t>
      </w:r>
      <w:r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>
        <w:rPr>
          <w:rFonts w:ascii="Work Sans" w:hAnsi="Work Sans" w:cs="Arial"/>
          <w:sz w:val="24"/>
          <w:lang w:val="es-ES_tradnl"/>
        </w:rPr>
        <w:t xml:space="preserve">Director de Energía Eléctrica </w:t>
      </w:r>
    </w:p>
    <w:p w14:paraId="1E814E0D" w14:textId="6D1B23FC" w:rsidR="00FA1C7F" w:rsidRPr="00BB0D0A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Identificación:</w:t>
      </w:r>
      <w:r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 w:rsidR="00BB0D0A">
        <w:rPr>
          <w:rFonts w:ascii="Work Sans" w:hAnsi="Work Sans" w:cs="Arial"/>
          <w:sz w:val="24"/>
          <w:lang w:val="es-ES_tradnl"/>
        </w:rPr>
        <w:t>C.C. 91.529.914</w:t>
      </w:r>
    </w:p>
    <w:p w14:paraId="655B6663" w14:textId="57042783" w:rsidR="00FA1C7F" w:rsidRP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Correo electrónico: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hyperlink r:id="rId15" w:history="1">
        <w:r w:rsidR="00BB0D0A" w:rsidRPr="003E20BA">
          <w:rPr>
            <w:rStyle w:val="Hipervnculo"/>
            <w:rFonts w:ascii="Work Sans" w:hAnsi="Work Sans" w:cs="Arial"/>
            <w:sz w:val="24"/>
            <w:lang w:val="es-ES_tradnl"/>
          </w:rPr>
          <w:t>dfroman@minenergia.gov.co</w:t>
        </w:r>
      </w:hyperlink>
      <w:r w:rsidR="00BB0D0A">
        <w:rPr>
          <w:rFonts w:ascii="Work Sans" w:hAnsi="Work Sans" w:cs="Arial"/>
          <w:sz w:val="24"/>
          <w:lang w:val="es-ES_tradnl"/>
        </w:rPr>
        <w:t xml:space="preserve"> </w:t>
      </w:r>
    </w:p>
    <w:p w14:paraId="3CBD918C" w14:textId="77777777" w:rsidR="00FA1C7F" w:rsidRP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01D7820A" w14:textId="0FC6A05D" w:rsidR="00FA1C7F" w:rsidRP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sz w:val="24"/>
          <w:lang w:val="es-ES_tradnl"/>
        </w:rPr>
        <w:t>Datos del superior del responsable:</w:t>
      </w:r>
    </w:p>
    <w:p w14:paraId="4F5A3AE4" w14:textId="77777777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 w:val="24"/>
          <w:lang w:val="es-ES_tradnl"/>
        </w:rPr>
      </w:pPr>
    </w:p>
    <w:p w14:paraId="6D9E703A" w14:textId="132D7330" w:rsidR="00BB0D0A" w:rsidRPr="00BB0D0A" w:rsidRDefault="00FA1C7F" w:rsidP="00BB0D0A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Nombre: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 w:rsidR="00BB0D0A" w:rsidRPr="00BB0D0A">
        <w:rPr>
          <w:rFonts w:ascii="Work Sans" w:hAnsi="Work Sans" w:cs="Arial"/>
          <w:sz w:val="24"/>
        </w:rPr>
        <w:t>Víctor José Paternina Novoa</w:t>
      </w:r>
    </w:p>
    <w:p w14:paraId="3EB71B4A" w14:textId="16611CC8" w:rsidR="00FA1C7F" w:rsidRP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Cargo: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 w:rsidR="00BB0D0A" w:rsidRPr="00BB0D0A">
        <w:rPr>
          <w:rFonts w:ascii="Work Sans" w:hAnsi="Work Sans" w:cs="Arial"/>
          <w:sz w:val="24"/>
          <w:lang w:val="es-ES_tradnl"/>
        </w:rPr>
        <w:t>Viceministro de Energía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</w:p>
    <w:p w14:paraId="119EBE27" w14:textId="49D22208" w:rsidR="00FA1C7F" w:rsidRPr="00FA1C7F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Identificación: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 w:rsidR="00BB0D0A" w:rsidRPr="00BB0D0A">
        <w:rPr>
          <w:rFonts w:ascii="Work Sans" w:hAnsi="Work Sans" w:cs="Arial"/>
          <w:sz w:val="24"/>
          <w:lang w:val="es-ES_tradnl"/>
        </w:rPr>
        <w:t>C.C.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r w:rsidR="00BB0D0A" w:rsidRPr="00BB0D0A">
        <w:rPr>
          <w:rFonts w:ascii="Work Sans" w:hAnsi="Work Sans" w:cs="Arial"/>
          <w:sz w:val="24"/>
          <w:lang w:val="es-ES_tradnl"/>
        </w:rPr>
        <w:t>92.546.954</w:t>
      </w:r>
    </w:p>
    <w:p w14:paraId="11F1A79A" w14:textId="4A6119AC" w:rsidR="00FA1C7F" w:rsidRPr="00BB0D0A" w:rsidRDefault="00FA1C7F" w:rsidP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 w:rsidRPr="00FA1C7F">
        <w:rPr>
          <w:rFonts w:ascii="Work Sans" w:hAnsi="Work Sans" w:cs="Arial"/>
          <w:b/>
          <w:bCs/>
          <w:sz w:val="24"/>
          <w:lang w:val="es-ES_tradnl"/>
        </w:rPr>
        <w:t>Correo electrónico:</w:t>
      </w:r>
      <w:r w:rsidR="00BB0D0A">
        <w:rPr>
          <w:rFonts w:ascii="Work Sans" w:hAnsi="Work Sans" w:cs="Arial"/>
          <w:b/>
          <w:bCs/>
          <w:sz w:val="24"/>
          <w:lang w:val="es-ES_tradnl"/>
        </w:rPr>
        <w:t xml:space="preserve"> </w:t>
      </w:r>
      <w:hyperlink r:id="rId16" w:history="1">
        <w:r w:rsidR="00BB0D0A" w:rsidRPr="00BB0D0A">
          <w:rPr>
            <w:rStyle w:val="Hipervnculo"/>
            <w:rFonts w:ascii="Work Sans" w:hAnsi="Work Sans" w:cs="Arial"/>
            <w:sz w:val="24"/>
            <w:lang w:val="es-ES_tradnl"/>
          </w:rPr>
          <w:t>vjpaternina@minenergia.gov.co</w:t>
        </w:r>
      </w:hyperlink>
      <w:r w:rsidR="00BB0D0A" w:rsidRPr="00BB0D0A">
        <w:rPr>
          <w:rFonts w:ascii="Work Sans" w:hAnsi="Work Sans" w:cs="Arial"/>
          <w:sz w:val="24"/>
          <w:lang w:val="es-ES_tradnl"/>
        </w:rPr>
        <w:t xml:space="preserve"> </w:t>
      </w:r>
    </w:p>
    <w:p w14:paraId="289037DF" w14:textId="77777777" w:rsidR="00FA1C7F" w:rsidRDefault="00FA1C7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394D5B3B" w14:textId="601A4142" w:rsidR="00625E3A" w:rsidRPr="00625E3A" w:rsidRDefault="00625E3A" w:rsidP="00625E3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25E3A">
        <w:rPr>
          <w:rFonts w:ascii="Work Sans" w:hAnsi="Work Sans" w:cs="Arial"/>
          <w:sz w:val="24"/>
        </w:rPr>
        <w:t>Finalmente, reiteramos el compromiso institucional con el fortalecimiento de</w:t>
      </w:r>
      <w:r>
        <w:rPr>
          <w:rFonts w:ascii="Work Sans" w:hAnsi="Work Sans" w:cs="Arial"/>
          <w:sz w:val="24"/>
        </w:rPr>
        <w:t xml:space="preserve"> </w:t>
      </w:r>
      <w:r w:rsidRPr="00625E3A">
        <w:rPr>
          <w:rFonts w:ascii="Work Sans" w:hAnsi="Work Sans" w:cs="Arial"/>
          <w:sz w:val="24"/>
        </w:rPr>
        <w:t>la Transición Energética Justa y el acompañamiento a iniciativas comunitarias</w:t>
      </w:r>
      <w:r>
        <w:rPr>
          <w:rFonts w:ascii="Work Sans" w:hAnsi="Work Sans" w:cs="Arial"/>
          <w:sz w:val="24"/>
        </w:rPr>
        <w:t xml:space="preserve"> </w:t>
      </w:r>
      <w:r w:rsidRPr="00625E3A">
        <w:rPr>
          <w:rFonts w:ascii="Work Sans" w:hAnsi="Work Sans" w:cs="Arial"/>
          <w:sz w:val="24"/>
        </w:rPr>
        <w:t>que contribuyan al cierre de brechas energéticas en el territorio nacional,</w:t>
      </w:r>
      <w:r>
        <w:rPr>
          <w:rFonts w:ascii="Work Sans" w:hAnsi="Work Sans" w:cs="Arial"/>
          <w:sz w:val="24"/>
        </w:rPr>
        <w:t xml:space="preserve"> </w:t>
      </w:r>
      <w:r w:rsidRPr="00625E3A">
        <w:rPr>
          <w:rFonts w:ascii="Work Sans" w:hAnsi="Work Sans" w:cs="Arial"/>
          <w:sz w:val="24"/>
        </w:rPr>
        <w:t>dentro</w:t>
      </w:r>
      <w:r>
        <w:rPr>
          <w:rFonts w:ascii="Work Sans" w:hAnsi="Work Sans" w:cs="Arial"/>
          <w:sz w:val="24"/>
        </w:rPr>
        <w:t xml:space="preserve"> </w:t>
      </w:r>
      <w:r w:rsidRPr="00625E3A">
        <w:rPr>
          <w:rFonts w:ascii="Work Sans" w:hAnsi="Work Sans" w:cs="Arial"/>
          <w:sz w:val="24"/>
        </w:rPr>
        <w:t>del marco de las competencias y disposiciones normativas vigentes</w:t>
      </w:r>
      <w:r>
        <w:rPr>
          <w:rFonts w:ascii="Work Sans" w:hAnsi="Work Sans" w:cs="Arial"/>
          <w:sz w:val="24"/>
        </w:rPr>
        <w:t>, e</w:t>
      </w:r>
      <w:r w:rsidRPr="00625E3A">
        <w:rPr>
          <w:rFonts w:ascii="Work Sans" w:hAnsi="Work Sans" w:cs="Arial"/>
          <w:sz w:val="24"/>
        </w:rPr>
        <w:t>n este</w:t>
      </w:r>
      <w:r>
        <w:rPr>
          <w:rFonts w:ascii="Work Sans" w:hAnsi="Work Sans" w:cs="Arial"/>
          <w:sz w:val="24"/>
        </w:rPr>
        <w:t xml:space="preserve"> </w:t>
      </w:r>
      <w:r w:rsidRPr="00625E3A">
        <w:rPr>
          <w:rFonts w:ascii="Work Sans" w:hAnsi="Work Sans" w:cs="Arial"/>
          <w:sz w:val="24"/>
        </w:rPr>
        <w:t xml:space="preserve">sentido, el Ministerio de Minas y Energía da respuesta </w:t>
      </w:r>
      <w:r>
        <w:rPr>
          <w:rFonts w:ascii="Work Sans" w:hAnsi="Work Sans" w:cs="Arial"/>
          <w:sz w:val="24"/>
        </w:rPr>
        <w:t xml:space="preserve">al proceso en mención. </w:t>
      </w: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17"/>
      <w:footerReference w:type="default" r:id="rId1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2147" w14:textId="77777777" w:rsidR="00C92F81" w:rsidRDefault="00C92F81">
      <w:pPr>
        <w:spacing w:after="0" w:line="240" w:lineRule="auto"/>
      </w:pPr>
      <w:r>
        <w:separator/>
      </w:r>
    </w:p>
  </w:endnote>
  <w:endnote w:type="continuationSeparator" w:id="0">
    <w:p w14:paraId="577FC497" w14:textId="77777777" w:rsidR="00C92F81" w:rsidRDefault="00C9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6C77" w14:textId="77777777" w:rsidR="00C92F81" w:rsidRDefault="00C92F81">
      <w:pPr>
        <w:spacing w:after="0" w:line="240" w:lineRule="auto"/>
      </w:pPr>
      <w:r>
        <w:separator/>
      </w:r>
    </w:p>
  </w:footnote>
  <w:footnote w:type="continuationSeparator" w:id="0">
    <w:p w14:paraId="62E1A2E5" w14:textId="77777777" w:rsidR="00C92F81" w:rsidRDefault="00C9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E1E13"/>
    <w:multiLevelType w:val="hybridMultilevel"/>
    <w:tmpl w:val="57D4F642"/>
    <w:lvl w:ilvl="0" w:tplc="0BA88DD4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041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61E39"/>
    <w:rsid w:val="001759D6"/>
    <w:rsid w:val="001818F1"/>
    <w:rsid w:val="002478C2"/>
    <w:rsid w:val="00262ACE"/>
    <w:rsid w:val="002E0DC4"/>
    <w:rsid w:val="003121A9"/>
    <w:rsid w:val="003B2B73"/>
    <w:rsid w:val="00484A5A"/>
    <w:rsid w:val="00496E70"/>
    <w:rsid w:val="005225C6"/>
    <w:rsid w:val="00530488"/>
    <w:rsid w:val="005617AA"/>
    <w:rsid w:val="005646C4"/>
    <w:rsid w:val="00625E3A"/>
    <w:rsid w:val="00640E5A"/>
    <w:rsid w:val="007A5A72"/>
    <w:rsid w:val="00830730"/>
    <w:rsid w:val="00892C0E"/>
    <w:rsid w:val="008E4ABF"/>
    <w:rsid w:val="008F21EC"/>
    <w:rsid w:val="009359F1"/>
    <w:rsid w:val="009503A7"/>
    <w:rsid w:val="00981241"/>
    <w:rsid w:val="009E5228"/>
    <w:rsid w:val="00A3590E"/>
    <w:rsid w:val="00A86526"/>
    <w:rsid w:val="00AB7553"/>
    <w:rsid w:val="00AD43C1"/>
    <w:rsid w:val="00B4250F"/>
    <w:rsid w:val="00B51607"/>
    <w:rsid w:val="00BB0D0A"/>
    <w:rsid w:val="00BB4FCA"/>
    <w:rsid w:val="00C0455B"/>
    <w:rsid w:val="00C92F81"/>
    <w:rsid w:val="00DC7B37"/>
    <w:rsid w:val="00DE1913"/>
    <w:rsid w:val="00DE1F60"/>
    <w:rsid w:val="00E102B5"/>
    <w:rsid w:val="00E113E2"/>
    <w:rsid w:val="00E37AC0"/>
    <w:rsid w:val="00E823F2"/>
    <w:rsid w:val="00EB3862"/>
    <w:rsid w:val="00F80A1F"/>
    <w:rsid w:val="00F94C11"/>
    <w:rsid w:val="00FA1C7F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2B5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BB0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BB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BB0D0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B0D0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8F2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ciencias.gov.co/convocatorias/plan-convocatorias-asctei-2025-2026/convocatoria-energia-sostenible-para-el-territorio" TargetMode="External"/><Relationship Id="rId13" Type="http://schemas.openxmlformats.org/officeDocument/2006/relationships/hyperlink" Target="https://minciencias.gov.co/convocatorias/plan-convocatorias-asctei-2025-2026/convocatoria-energia-sostenible-para-el-territorio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inciencias.gov.co/convocatorias/plan-convocatorias-asctei-2025-2026/convocatoria-energia-sostenible-para-el-territorio" TargetMode="External"/><Relationship Id="rId12" Type="http://schemas.openxmlformats.org/officeDocument/2006/relationships/hyperlink" Target="https://minciencias.gov.co/convocatorias/plan-convocatorias-asctei-2025-2026/convocatoria-energia-sostenible-para-el-territori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vjpaternina@minenergia.gov.c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ciencias.gov.co/convocatorias/plan-convocatorias-asctei-2025-2026/convocatoria-energia-sostenible-para-el-territorio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froman@minenergia.gov.co" TargetMode="External"/><Relationship Id="rId10" Type="http://schemas.openxmlformats.org/officeDocument/2006/relationships/hyperlink" Target="https://minciencias.gov.co/convocatorias/plan-convocatorias-asctei-2025-2026/convocatoria-energia-sostenible-para-el-territori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inciencias.gov.co/convocatorias/plan-convocatorias-asctei-2025-2026/convocatoria-energia-sostenible-para-el-territorio" TargetMode="External"/><Relationship Id="rId14" Type="http://schemas.openxmlformats.org/officeDocument/2006/relationships/hyperlink" Target="https://minciencias.gov.co/convocatorias/plan-convocatorias-asctei-2025-2026/convocatoria-energia-sostenible-para-el-territori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2394</Words>
  <Characters>13171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AGREDA BOTINA</cp:lastModifiedBy>
  <cp:revision>7</cp:revision>
  <dcterms:created xsi:type="dcterms:W3CDTF">2026-05-09T23:07:00Z</dcterms:created>
  <dcterms:modified xsi:type="dcterms:W3CDTF">2026-05-10T00:53:00Z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